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D27DA" w:rsidRPr="000D27DA" w14:paraId="47634368" w14:textId="77777777" w:rsidTr="00C00E3E">
        <w:tc>
          <w:tcPr>
            <w:tcW w:w="9242" w:type="dxa"/>
          </w:tcPr>
          <w:p w14:paraId="34C8E453" w14:textId="77777777" w:rsidR="000D27DA" w:rsidRPr="000D27DA" w:rsidRDefault="000D27DA" w:rsidP="000D27DA">
            <w:pPr>
              <w:rPr>
                <w:rFonts w:ascii="Arial" w:eastAsia="Calibri" w:hAnsi="Arial" w:cs="Arial"/>
                <w:b/>
                <w:sz w:val="28"/>
                <w:szCs w:val="28"/>
                <w:u w:val="single"/>
              </w:rPr>
            </w:pPr>
          </w:p>
          <w:p w14:paraId="19EC1454" w14:textId="77777777" w:rsidR="000D27DA" w:rsidRPr="000D27DA" w:rsidRDefault="000D27DA" w:rsidP="000D27DA">
            <w:pPr>
              <w:jc w:val="center"/>
              <w:rPr>
                <w:rFonts w:ascii="Arial" w:eastAsia="Calibri" w:hAnsi="Arial" w:cs="Arial"/>
                <w:b/>
                <w:sz w:val="28"/>
                <w:szCs w:val="28"/>
                <w:u w:val="single"/>
              </w:rPr>
            </w:pPr>
            <w:r w:rsidRPr="000D27DA">
              <w:rPr>
                <w:rFonts w:ascii="Arial" w:eastAsia="Calibri" w:hAnsi="Arial" w:cs="Arial"/>
                <w:b/>
                <w:sz w:val="28"/>
                <w:szCs w:val="28"/>
                <w:u w:val="single"/>
              </w:rPr>
              <w:t>Equality and Diversity Policy.</w:t>
            </w:r>
          </w:p>
          <w:p w14:paraId="10D49BA2" w14:textId="77777777" w:rsidR="000D27DA" w:rsidRPr="000D27DA" w:rsidRDefault="000D27DA" w:rsidP="000D27DA">
            <w:pPr>
              <w:jc w:val="center"/>
              <w:rPr>
                <w:rFonts w:ascii="Arial" w:eastAsia="Calibri" w:hAnsi="Arial" w:cs="Arial"/>
              </w:rPr>
            </w:pPr>
          </w:p>
        </w:tc>
      </w:tr>
      <w:tr w:rsidR="000D27DA" w:rsidRPr="000D27DA" w14:paraId="31A9F92A" w14:textId="77777777" w:rsidTr="00C00E3E">
        <w:tc>
          <w:tcPr>
            <w:tcW w:w="9242" w:type="dxa"/>
          </w:tcPr>
          <w:p w14:paraId="461DD767" w14:textId="77777777" w:rsidR="000D27DA" w:rsidRDefault="000D27DA" w:rsidP="000D27DA">
            <w:pPr>
              <w:rPr>
                <w:rFonts w:ascii="Arial" w:eastAsia="Calibri" w:hAnsi="Arial" w:cs="Arial"/>
                <w:i/>
                <w:iCs/>
              </w:rPr>
            </w:pPr>
            <w:r>
              <w:rPr>
                <w:rFonts w:ascii="Arial" w:eastAsia="Calibri" w:hAnsi="Arial" w:cs="Arial"/>
                <w:i/>
                <w:iCs/>
              </w:rPr>
              <w:t>Children learn best when they are healthy, safe and secure, when their individual needs are met, and when they have positive relationships with the adults caring for them</w:t>
            </w:r>
          </w:p>
          <w:p w14:paraId="01DD7678" w14:textId="77777777" w:rsidR="000D27DA" w:rsidRDefault="000D27DA" w:rsidP="000D27DA">
            <w:pPr>
              <w:rPr>
                <w:rFonts w:ascii="Arial" w:eastAsia="Calibri" w:hAnsi="Arial" w:cs="Arial"/>
                <w:i/>
                <w:iCs/>
              </w:rPr>
            </w:pPr>
          </w:p>
          <w:p w14:paraId="28168A39" w14:textId="77777777" w:rsidR="000D27DA" w:rsidRPr="000D27DA" w:rsidRDefault="000D27DA" w:rsidP="000D27DA">
            <w:pPr>
              <w:rPr>
                <w:rFonts w:ascii="Arial" w:eastAsia="Calibri" w:hAnsi="Arial" w:cs="Arial"/>
                <w:i/>
                <w:iCs/>
              </w:rPr>
            </w:pPr>
            <w:r>
              <w:rPr>
                <w:rFonts w:ascii="Arial" w:hAnsi="Arial" w:cs="Arial"/>
                <w:i/>
                <w:iCs/>
              </w:rPr>
              <w:t>EYFS Statutory Guidance pages 16</w:t>
            </w:r>
          </w:p>
          <w:p w14:paraId="03C18222" w14:textId="77777777" w:rsidR="000D27DA" w:rsidRPr="000D27DA" w:rsidRDefault="000D27DA" w:rsidP="000D27DA">
            <w:pPr>
              <w:rPr>
                <w:rFonts w:ascii="Arial" w:eastAsia="Calibri" w:hAnsi="Arial" w:cs="Arial"/>
                <w:b/>
                <w:sz w:val="28"/>
                <w:szCs w:val="28"/>
                <w:u w:val="single"/>
              </w:rPr>
            </w:pPr>
          </w:p>
        </w:tc>
      </w:tr>
      <w:tr w:rsidR="000D27DA" w:rsidRPr="000D27DA" w14:paraId="3555EBCB" w14:textId="77777777" w:rsidTr="00C00E3E">
        <w:tc>
          <w:tcPr>
            <w:tcW w:w="9242" w:type="dxa"/>
          </w:tcPr>
          <w:p w14:paraId="60C89D8B" w14:textId="5C8C4433" w:rsidR="000D27DA" w:rsidRPr="000D27DA" w:rsidRDefault="000D27DA" w:rsidP="000D27DA">
            <w:pPr>
              <w:rPr>
                <w:rFonts w:ascii="Arial" w:eastAsia="Calibri" w:hAnsi="Arial" w:cs="Arial"/>
                <w:b/>
              </w:rPr>
            </w:pPr>
            <w:r w:rsidRPr="000D27DA">
              <w:rPr>
                <w:rFonts w:ascii="Arial" w:eastAsia="Calibri" w:hAnsi="Arial" w:cs="Arial"/>
                <w:b/>
              </w:rPr>
              <w:t>Our policy for Equality and Diversity:                                                                              We believe:</w:t>
            </w:r>
          </w:p>
          <w:p w14:paraId="0B50BCCF" w14:textId="77777777" w:rsidR="000D27DA" w:rsidRPr="000D27DA" w:rsidRDefault="000D27DA" w:rsidP="000D27DA">
            <w:pPr>
              <w:rPr>
                <w:rFonts w:ascii="Arial" w:eastAsia="Calibri" w:hAnsi="Arial" w:cs="Arial"/>
                <w:b/>
              </w:rPr>
            </w:pPr>
          </w:p>
          <w:p w14:paraId="33680679" w14:textId="055C2896" w:rsidR="000D27DA" w:rsidRPr="000D27DA" w:rsidRDefault="000D27DA" w:rsidP="000D27DA">
            <w:pPr>
              <w:rPr>
                <w:rFonts w:ascii="Arial" w:eastAsia="Calibri" w:hAnsi="Arial" w:cs="Arial"/>
              </w:rPr>
            </w:pPr>
            <w:r w:rsidRPr="000D27DA">
              <w:rPr>
                <w:rFonts w:ascii="Arial" w:eastAsia="Calibri" w:hAnsi="Arial" w:cs="Arial"/>
              </w:rPr>
              <w:t>That the</w:t>
            </w:r>
            <w:r w:rsidRPr="000D27DA">
              <w:rPr>
                <w:rFonts w:ascii="Arial" w:eastAsia="Calibri" w:hAnsi="Arial" w:cs="Arial"/>
                <w:b/>
              </w:rPr>
              <w:t xml:space="preserve"> </w:t>
            </w:r>
            <w:r w:rsidRPr="000D27DA">
              <w:rPr>
                <w:rFonts w:ascii="Arial" w:eastAsia="Calibri" w:hAnsi="Arial" w:cs="Arial"/>
              </w:rPr>
              <w:t>nursery is committed to valuing and promoting diversity, and challenging discriminat</w:t>
            </w:r>
            <w:r>
              <w:rPr>
                <w:rFonts w:ascii="Arial" w:eastAsia="Calibri" w:hAnsi="Arial" w:cs="Arial"/>
              </w:rPr>
              <w:t>ion</w:t>
            </w:r>
            <w:r w:rsidRPr="000D27DA">
              <w:rPr>
                <w:rFonts w:ascii="Arial" w:eastAsia="Calibri" w:hAnsi="Arial" w:cs="Arial"/>
              </w:rPr>
              <w:t xml:space="preserve">. We believe all children and </w:t>
            </w:r>
            <w:r w:rsidR="00CA6B61" w:rsidRPr="000D27DA">
              <w:rPr>
                <w:rFonts w:ascii="Arial" w:eastAsia="Calibri" w:hAnsi="Arial" w:cs="Arial"/>
              </w:rPr>
              <w:t>families;</w:t>
            </w:r>
            <w:r w:rsidRPr="000D27DA">
              <w:rPr>
                <w:rFonts w:ascii="Arial" w:eastAsia="Calibri" w:hAnsi="Arial" w:cs="Arial"/>
              </w:rPr>
              <w:t xml:space="preserve"> staff and visitors deserve to be treated with respect and dignity and have their individual needs met.</w:t>
            </w:r>
          </w:p>
          <w:p w14:paraId="38CD2F6B" w14:textId="77777777" w:rsidR="000D27DA" w:rsidRPr="000D27DA" w:rsidRDefault="000D27DA" w:rsidP="000D27DA">
            <w:pPr>
              <w:rPr>
                <w:rFonts w:ascii="Arial" w:eastAsia="Calibri" w:hAnsi="Arial" w:cs="Arial"/>
              </w:rPr>
            </w:pPr>
            <w:r w:rsidRPr="000D27DA">
              <w:rPr>
                <w:rFonts w:ascii="Arial" w:eastAsia="Calibri" w:hAnsi="Arial" w:cs="Arial"/>
              </w:rPr>
              <w:t>We will provide an environment which celebrates the diversity that children and th</w:t>
            </w:r>
            <w:r>
              <w:rPr>
                <w:rFonts w:ascii="Arial" w:eastAsia="Calibri" w:hAnsi="Arial" w:cs="Arial"/>
              </w:rPr>
              <w:t>eir families bring to the nursery</w:t>
            </w:r>
            <w:r w:rsidRPr="000D27DA">
              <w:rPr>
                <w:rFonts w:ascii="Arial" w:eastAsia="Calibri" w:hAnsi="Arial" w:cs="Arial"/>
              </w:rPr>
              <w:t xml:space="preserve"> and will continually seek to further our knowledge in the understanding of equality and diversity issues.</w:t>
            </w:r>
          </w:p>
          <w:p w14:paraId="32A0DF15" w14:textId="77777777" w:rsidR="000D27DA" w:rsidRPr="000D27DA" w:rsidRDefault="000D27DA" w:rsidP="000D27DA">
            <w:pPr>
              <w:rPr>
                <w:rFonts w:ascii="Arial" w:eastAsia="Calibri" w:hAnsi="Arial" w:cs="Arial"/>
              </w:rPr>
            </w:pPr>
            <w:r w:rsidRPr="000D27DA">
              <w:rPr>
                <w:rFonts w:ascii="Arial" w:eastAsia="Calibri" w:hAnsi="Arial" w:cs="Arial"/>
              </w:rPr>
              <w:t xml:space="preserve">We will make inclusion a thread which runs through </w:t>
            </w:r>
            <w:proofErr w:type="gramStart"/>
            <w:r w:rsidRPr="000D27DA">
              <w:rPr>
                <w:rFonts w:ascii="Arial" w:eastAsia="Calibri" w:hAnsi="Arial" w:cs="Arial"/>
              </w:rPr>
              <w:t>all of</w:t>
            </w:r>
            <w:proofErr w:type="gramEnd"/>
            <w:r w:rsidRPr="000D27DA">
              <w:rPr>
                <w:rFonts w:ascii="Arial" w:eastAsia="Calibri" w:hAnsi="Arial" w:cs="Arial"/>
              </w:rPr>
              <w:t xml:space="preserve"> the policies, planning, ethos and da</w:t>
            </w:r>
            <w:r>
              <w:rPr>
                <w:rFonts w:ascii="Arial" w:eastAsia="Calibri" w:hAnsi="Arial" w:cs="Arial"/>
              </w:rPr>
              <w:t>ily activities within the nursery</w:t>
            </w:r>
            <w:r w:rsidRPr="000D27DA">
              <w:rPr>
                <w:rFonts w:ascii="Arial" w:eastAsia="Calibri" w:hAnsi="Arial" w:cs="Arial"/>
              </w:rPr>
              <w:t>.</w:t>
            </w:r>
          </w:p>
          <w:p w14:paraId="609AFFD8" w14:textId="77777777" w:rsidR="000D27DA" w:rsidRPr="000D27DA" w:rsidRDefault="000D27DA" w:rsidP="000D27DA">
            <w:pPr>
              <w:rPr>
                <w:rFonts w:ascii="Arial" w:eastAsia="Calibri" w:hAnsi="Arial" w:cs="Arial"/>
                <w:i/>
                <w:iCs/>
              </w:rPr>
            </w:pPr>
          </w:p>
        </w:tc>
      </w:tr>
      <w:tr w:rsidR="000D27DA" w:rsidRPr="000D27DA" w14:paraId="52F86445" w14:textId="77777777" w:rsidTr="00C00E3E">
        <w:tc>
          <w:tcPr>
            <w:tcW w:w="9242" w:type="dxa"/>
          </w:tcPr>
          <w:p w14:paraId="3C439AEB" w14:textId="77777777" w:rsidR="000D27DA" w:rsidRPr="000D27DA" w:rsidRDefault="000D27DA" w:rsidP="000D27DA">
            <w:pPr>
              <w:rPr>
                <w:rFonts w:ascii="Arial" w:eastAsia="Calibri" w:hAnsi="Arial" w:cs="Arial"/>
                <w:b/>
                <w:color w:val="000000"/>
              </w:rPr>
            </w:pPr>
            <w:r w:rsidRPr="000D27DA">
              <w:rPr>
                <w:rFonts w:ascii="Arial" w:eastAsia="Calibri" w:hAnsi="Arial" w:cs="Arial"/>
                <w:b/>
              </w:rPr>
              <w:t xml:space="preserve">Our procedures for equality and Diversity:                                                                      </w:t>
            </w:r>
            <w:r w:rsidRPr="000D27DA">
              <w:rPr>
                <w:rFonts w:ascii="Arial" w:eastAsia="Calibri" w:hAnsi="Arial" w:cs="Arial"/>
                <w:b/>
                <w:color w:val="000000"/>
              </w:rPr>
              <w:t>We support this by:</w:t>
            </w:r>
          </w:p>
          <w:p w14:paraId="089B10DA" w14:textId="77777777" w:rsidR="000D27DA" w:rsidRPr="000D27DA" w:rsidRDefault="000D27DA" w:rsidP="000D27DA">
            <w:pPr>
              <w:rPr>
                <w:rFonts w:ascii="Arial" w:eastAsia="Calibri" w:hAnsi="Arial" w:cs="Arial"/>
                <w:b/>
              </w:rPr>
            </w:pPr>
          </w:p>
          <w:p w14:paraId="3FE228C1"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Having an admissions policy which ensures that all sections of the community, regardless of their gender, special educational needs, disabilities, background, religion, ethnicity or competence in spoken English, have equal access to the nursery environment.</w:t>
            </w:r>
          </w:p>
          <w:p w14:paraId="6242385F"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Developing action plans to ensure that children/families with disabilities can participate fully in the services offered.</w:t>
            </w:r>
          </w:p>
          <w:p w14:paraId="2179808F"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 xml:space="preserve">Providing </w:t>
            </w:r>
            <w:proofErr w:type="gramStart"/>
            <w:r w:rsidRPr="000D27DA">
              <w:rPr>
                <w:rFonts w:ascii="Arial" w:eastAsia="Calibri" w:hAnsi="Arial" w:cs="Arial"/>
                <w:color w:val="000000"/>
              </w:rPr>
              <w:t>information</w:t>
            </w:r>
            <w:proofErr w:type="gramEnd"/>
            <w:r w:rsidRPr="000D27DA">
              <w:rPr>
                <w:rFonts w:ascii="Arial" w:eastAsia="Calibri" w:hAnsi="Arial" w:cs="Arial"/>
                <w:color w:val="000000"/>
              </w:rPr>
              <w:t xml:space="preserve"> which is in clear, concise language, whether in written or spoken form, and providing information in as many languages as is appropriate. Publicity and promotional material should also reflect the diversity of members of our society.</w:t>
            </w:r>
          </w:p>
          <w:p w14:paraId="4D45C4F1"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 xml:space="preserve">Recruiting staff using </w:t>
            </w:r>
            <w:r>
              <w:rPr>
                <w:rFonts w:ascii="Arial" w:eastAsia="Calibri" w:hAnsi="Arial" w:cs="Arial"/>
                <w:color w:val="000000"/>
              </w:rPr>
              <w:t>the recommended Safe</w:t>
            </w:r>
            <w:r w:rsidRPr="000D27DA">
              <w:rPr>
                <w:rFonts w:ascii="Arial" w:eastAsia="Calibri" w:hAnsi="Arial" w:cs="Arial"/>
                <w:color w:val="000000"/>
              </w:rPr>
              <w:t xml:space="preserve"> Recruitment and Selection procedure.</w:t>
            </w:r>
          </w:p>
          <w:p w14:paraId="08A126F9"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Training staff on equality and diversity issues and reviewing policy.</w:t>
            </w:r>
          </w:p>
          <w:p w14:paraId="2960D4A2" w14:textId="77777777" w:rsidR="000D27DA" w:rsidRPr="000D27DA" w:rsidRDefault="000D27DA" w:rsidP="000D27DA">
            <w:pPr>
              <w:numPr>
                <w:ilvl w:val="0"/>
                <w:numId w:val="1"/>
              </w:numPr>
              <w:spacing w:after="200" w:line="276" w:lineRule="auto"/>
              <w:rPr>
                <w:rFonts w:ascii="Arial" w:eastAsia="Calibri" w:hAnsi="Arial" w:cs="Arial"/>
                <w:color w:val="000000"/>
              </w:rPr>
            </w:pPr>
            <w:r w:rsidRPr="000D27DA">
              <w:rPr>
                <w:rFonts w:ascii="Arial" w:eastAsia="Calibri" w:hAnsi="Arial" w:cs="Arial"/>
                <w:color w:val="000000"/>
              </w:rPr>
              <w:t>Challenging discriminatory remarks and behaviour for children, parents/carers or staff (e.g. this may take the form of name calling, stereotypical remarks, threatening behaviour, racist motif’s etc.).</w:t>
            </w:r>
          </w:p>
          <w:p w14:paraId="02CA0AD8" w14:textId="77777777" w:rsidR="002B13C4" w:rsidRDefault="002B13C4" w:rsidP="002B13C4">
            <w:pPr>
              <w:spacing w:after="200" w:line="276" w:lineRule="auto"/>
              <w:ind w:left="720"/>
              <w:rPr>
                <w:rFonts w:ascii="Arial" w:eastAsia="Times New Roman" w:hAnsi="Arial" w:cs="Arial"/>
                <w:color w:val="000000"/>
                <w:lang w:val="en-US" w:eastAsia="en-GB"/>
              </w:rPr>
            </w:pPr>
          </w:p>
          <w:p w14:paraId="1C0EB898" w14:textId="77777777" w:rsidR="002B13C4" w:rsidRDefault="002B13C4" w:rsidP="002B13C4">
            <w:pPr>
              <w:spacing w:after="200" w:line="276" w:lineRule="auto"/>
              <w:ind w:left="720"/>
              <w:rPr>
                <w:rFonts w:ascii="Arial" w:eastAsia="Times New Roman" w:hAnsi="Arial" w:cs="Arial"/>
                <w:color w:val="000000"/>
                <w:lang w:val="en-US" w:eastAsia="en-GB"/>
              </w:rPr>
            </w:pPr>
          </w:p>
          <w:p w14:paraId="7BCC5491" w14:textId="77777777" w:rsidR="000D27DA" w:rsidRPr="000D27DA" w:rsidRDefault="000D27DA" w:rsidP="000D27DA">
            <w:pPr>
              <w:numPr>
                <w:ilvl w:val="0"/>
                <w:numId w:val="1"/>
              </w:numPr>
              <w:spacing w:after="200" w:line="276" w:lineRule="auto"/>
              <w:rPr>
                <w:rFonts w:ascii="Arial" w:eastAsia="Times New Roman" w:hAnsi="Arial" w:cs="Arial"/>
                <w:color w:val="000000"/>
                <w:lang w:val="en-US" w:eastAsia="en-GB"/>
              </w:rPr>
            </w:pPr>
            <w:r w:rsidRPr="000D27DA">
              <w:rPr>
                <w:rFonts w:ascii="Arial" w:eastAsia="Times New Roman" w:hAnsi="Arial" w:cs="Arial"/>
                <w:color w:val="000000"/>
                <w:lang w:val="en-US" w:eastAsia="en-GB"/>
              </w:rPr>
              <w:t>Providing a curriculum for the children which encourages a positive self-image and helps children develop positive attitudes towards people who are different from themselves.</w:t>
            </w:r>
          </w:p>
          <w:p w14:paraId="68D53C1B" w14:textId="77777777" w:rsidR="000D27DA" w:rsidRPr="000D27DA" w:rsidRDefault="000D27DA" w:rsidP="000D27DA">
            <w:pPr>
              <w:ind w:left="720"/>
              <w:contextualSpacing/>
              <w:rPr>
                <w:rFonts w:ascii="Arial" w:eastAsia="Times New Roman" w:hAnsi="Arial" w:cs="Arial"/>
                <w:color w:val="000000"/>
                <w:lang w:val="en-US" w:eastAsia="en-GB"/>
              </w:rPr>
            </w:pPr>
          </w:p>
          <w:p w14:paraId="576FB458" w14:textId="77777777" w:rsidR="000D27DA" w:rsidRPr="000D27DA" w:rsidRDefault="000D27DA" w:rsidP="000D27DA">
            <w:pPr>
              <w:rPr>
                <w:rFonts w:ascii="Arial" w:eastAsia="Calibri" w:hAnsi="Arial" w:cs="Arial"/>
                <w:b/>
                <w:color w:val="000000"/>
              </w:rPr>
            </w:pPr>
            <w:r w:rsidRPr="000D27DA">
              <w:rPr>
                <w:rFonts w:ascii="Arial" w:eastAsia="Calibri" w:hAnsi="Arial" w:cs="Arial"/>
                <w:b/>
                <w:color w:val="000000"/>
              </w:rPr>
              <w:t>We will do this by:</w:t>
            </w:r>
          </w:p>
          <w:p w14:paraId="73667A51"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Making children feel valued.</w:t>
            </w:r>
          </w:p>
          <w:p w14:paraId="3D6F7A46"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Ensuring children have equality of access to learning.</w:t>
            </w:r>
          </w:p>
          <w:p w14:paraId="78B2AB37"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Reflecting diversity in the choice of resources.</w:t>
            </w:r>
          </w:p>
          <w:p w14:paraId="795F4A5F"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The use of positive images in books/posters etc.</w:t>
            </w:r>
          </w:p>
          <w:p w14:paraId="57B52635"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Celebrating a wide range of festivals.</w:t>
            </w:r>
          </w:p>
          <w:p w14:paraId="5B87974B"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Encouraging children to be respectful of one another and to have empathy and tolerance.</w:t>
            </w:r>
          </w:p>
          <w:p w14:paraId="7BC4027E"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Ensuring that the curriculum and planning reflect the individual needs of each child and their different learning styles.</w:t>
            </w:r>
          </w:p>
          <w:p w14:paraId="29A08B58"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 xml:space="preserve">Ensuring that when English is the child’s second language, adequate provision has been made to support children in their learning. </w:t>
            </w:r>
          </w:p>
          <w:p w14:paraId="0F0E7448" w14:textId="3971E74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 xml:space="preserve">Practitioners will value linguistic diversity and provide opportunities for children to develop and use their home language in their learning and play. Alongside support in the home language, practitioners will provide a range of meaningful contexts in which children have opportunities to develop English, as English will be crucial as the </w:t>
            </w:r>
            <w:r w:rsidR="009B4B35" w:rsidRPr="000D27DA">
              <w:rPr>
                <w:rFonts w:ascii="Arial" w:eastAsia="Calibri" w:hAnsi="Arial" w:cs="Arial"/>
                <w:color w:val="000000"/>
              </w:rPr>
              <w:t>language,</w:t>
            </w:r>
            <w:r w:rsidRPr="000D27DA">
              <w:rPr>
                <w:rFonts w:ascii="Arial" w:eastAsia="Calibri" w:hAnsi="Arial" w:cs="Arial"/>
                <w:color w:val="000000"/>
              </w:rPr>
              <w:t xml:space="preserve"> they use to access learning as they move into the Key Stage 1 curriculum.</w:t>
            </w:r>
          </w:p>
          <w:p w14:paraId="388FA24F"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Listening to children and parents/carers, asking for their opinions and acting on their input as appropriate. For example, encouraging children to contribute stories of their everyday life and involving parents/carers in the life of the setting.</w:t>
            </w:r>
          </w:p>
          <w:p w14:paraId="7952745B" w14:textId="77777777" w:rsidR="000D27DA" w:rsidRPr="000D27DA" w:rsidRDefault="000D27DA" w:rsidP="000D27DA">
            <w:pPr>
              <w:numPr>
                <w:ilvl w:val="0"/>
                <w:numId w:val="2"/>
              </w:numPr>
              <w:spacing w:after="200" w:line="276" w:lineRule="auto"/>
              <w:rPr>
                <w:rFonts w:ascii="Arial" w:eastAsia="Calibri" w:hAnsi="Arial" w:cs="Arial"/>
                <w:color w:val="000000"/>
              </w:rPr>
            </w:pPr>
            <w:r w:rsidRPr="000D27DA">
              <w:rPr>
                <w:rFonts w:ascii="Arial" w:eastAsia="Calibri" w:hAnsi="Arial" w:cs="Arial"/>
                <w:color w:val="000000"/>
              </w:rPr>
              <w:t>Provide food and snacks which reflect the diversity of the children.</w:t>
            </w:r>
          </w:p>
          <w:p w14:paraId="6B46C815" w14:textId="77777777" w:rsidR="000D27DA" w:rsidRPr="000D27DA" w:rsidRDefault="000D27DA" w:rsidP="000D27DA">
            <w:pPr>
              <w:rPr>
                <w:rFonts w:ascii="Arial" w:eastAsia="Calibri" w:hAnsi="Arial" w:cs="Arial"/>
                <w:color w:val="000000"/>
              </w:rPr>
            </w:pPr>
          </w:p>
          <w:p w14:paraId="1576C5BE" w14:textId="77777777" w:rsidR="000D27DA" w:rsidRPr="000D27DA" w:rsidRDefault="000D27DA" w:rsidP="000D27DA">
            <w:pPr>
              <w:rPr>
                <w:rFonts w:ascii="Arial" w:eastAsia="Calibri" w:hAnsi="Arial" w:cs="Arial"/>
                <w:color w:val="000000"/>
              </w:rPr>
            </w:pPr>
            <w:r w:rsidRPr="000D27DA">
              <w:rPr>
                <w:rFonts w:ascii="Arial" w:eastAsia="Calibri" w:hAnsi="Arial" w:cs="Arial"/>
                <w:color w:val="000000"/>
              </w:rPr>
              <w:t>REF: Race Relations Amendment Act 2000</w:t>
            </w:r>
          </w:p>
          <w:p w14:paraId="088CC419" w14:textId="77777777" w:rsidR="000D27DA" w:rsidRPr="000D27DA" w:rsidRDefault="000D27DA" w:rsidP="000D27DA">
            <w:pPr>
              <w:rPr>
                <w:rFonts w:ascii="Arial" w:eastAsia="Calibri" w:hAnsi="Arial" w:cs="Arial"/>
                <w:color w:val="000000"/>
              </w:rPr>
            </w:pPr>
            <w:r w:rsidRPr="000D27DA">
              <w:rPr>
                <w:rFonts w:ascii="Arial" w:eastAsia="Calibri" w:hAnsi="Arial" w:cs="Arial"/>
                <w:color w:val="000000"/>
              </w:rPr>
              <w:t xml:space="preserve">         Sex Discrimination Act 1986</w:t>
            </w:r>
          </w:p>
          <w:p w14:paraId="1B4B9DCB" w14:textId="77777777" w:rsidR="000D27DA" w:rsidRPr="000D27DA" w:rsidRDefault="000D27DA" w:rsidP="000D27DA">
            <w:pPr>
              <w:rPr>
                <w:rFonts w:ascii="Arial" w:eastAsia="Calibri" w:hAnsi="Arial" w:cs="Arial"/>
                <w:color w:val="000000"/>
              </w:rPr>
            </w:pPr>
            <w:r w:rsidRPr="000D27DA">
              <w:rPr>
                <w:rFonts w:ascii="Arial" w:eastAsia="Calibri" w:hAnsi="Arial" w:cs="Arial"/>
                <w:color w:val="000000"/>
              </w:rPr>
              <w:t xml:space="preserve">         Children Act 1989</w:t>
            </w:r>
          </w:p>
          <w:p w14:paraId="3EF13CC1" w14:textId="77777777" w:rsidR="000D27DA" w:rsidRPr="000D27DA" w:rsidRDefault="000D27DA" w:rsidP="000D27DA">
            <w:pPr>
              <w:rPr>
                <w:rFonts w:ascii="Arial" w:eastAsia="Calibri" w:hAnsi="Arial" w:cs="Arial"/>
                <w:color w:val="000000"/>
              </w:rPr>
            </w:pPr>
            <w:r w:rsidRPr="000D27DA">
              <w:rPr>
                <w:rFonts w:ascii="Arial" w:eastAsia="Calibri" w:hAnsi="Arial" w:cs="Arial"/>
                <w:color w:val="000000"/>
              </w:rPr>
              <w:t xml:space="preserve">         Special Educational Needs and Disability Act 2001</w:t>
            </w:r>
          </w:p>
          <w:p w14:paraId="47B480F2" w14:textId="77777777" w:rsidR="000D27DA" w:rsidRDefault="000D27DA" w:rsidP="000D27DA">
            <w:pPr>
              <w:rPr>
                <w:rFonts w:ascii="Arial" w:eastAsia="Calibri" w:hAnsi="Arial" w:cs="Arial"/>
                <w:color w:val="000000"/>
              </w:rPr>
            </w:pPr>
            <w:r w:rsidRPr="000D27DA">
              <w:rPr>
                <w:rFonts w:ascii="Arial" w:eastAsia="Calibri" w:hAnsi="Arial" w:cs="Arial"/>
                <w:color w:val="000000"/>
              </w:rPr>
              <w:t xml:space="preserve">         Human Rights Act 1998</w:t>
            </w:r>
          </w:p>
          <w:p w14:paraId="72C38CAB" w14:textId="77777777" w:rsidR="000D27DA" w:rsidRPr="000D27DA" w:rsidRDefault="000D27DA" w:rsidP="000D27DA">
            <w:pPr>
              <w:rPr>
                <w:rFonts w:ascii="Arial" w:eastAsia="Calibri" w:hAnsi="Arial" w:cs="Arial"/>
                <w:b/>
              </w:rPr>
            </w:pPr>
          </w:p>
        </w:tc>
      </w:tr>
    </w:tbl>
    <w:p w14:paraId="263D31A5" w14:textId="77777777" w:rsidR="007276BD" w:rsidRDefault="007276BD"/>
    <w:p w14:paraId="1E2B977D" w14:textId="4B19886D" w:rsidR="00A02F75" w:rsidRDefault="007D4CFA">
      <w:pPr>
        <w:rPr>
          <w:rFonts w:ascii="Arial" w:hAnsi="Arial" w:cs="Arial"/>
          <w:b/>
          <w:bCs/>
          <w:sz w:val="28"/>
          <w:szCs w:val="28"/>
        </w:rPr>
      </w:pPr>
      <w:r w:rsidRPr="00C74BC5">
        <w:rPr>
          <w:rFonts w:ascii="Arial" w:hAnsi="Arial" w:cs="Arial"/>
          <w:b/>
          <w:bCs/>
          <w:noProof/>
          <w:sz w:val="28"/>
          <w:szCs w:val="28"/>
        </w:rPr>
        <w:lastRenderedPageBreak/>
        <mc:AlternateContent>
          <mc:Choice Requires="wps">
            <w:drawing>
              <wp:anchor distT="0" distB="0" distL="114300" distR="114300" simplePos="0" relativeHeight="251659264" behindDoc="0" locked="0" layoutInCell="1" allowOverlap="1" wp14:anchorId="4CAE86E4" wp14:editId="72302DBB">
                <wp:simplePos x="0" y="0"/>
                <wp:positionH relativeFrom="column">
                  <wp:posOffset>-63795</wp:posOffset>
                </wp:positionH>
                <wp:positionV relativeFrom="paragraph">
                  <wp:posOffset>478465</wp:posOffset>
                </wp:positionV>
                <wp:extent cx="5867400" cy="2434856"/>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867400" cy="2434856"/>
                        </a:xfrm>
                        <a:prstGeom prst="rect">
                          <a:avLst/>
                        </a:prstGeom>
                        <a:solidFill>
                          <a:schemeClr val="lt1"/>
                        </a:solidFill>
                        <a:ln w="6350">
                          <a:solidFill>
                            <a:prstClr val="black"/>
                          </a:solidFill>
                        </a:ln>
                      </wps:spPr>
                      <wps:txbx>
                        <w:txbxContent>
                          <w:p w14:paraId="3B845EB9" w14:textId="77777777" w:rsidR="006D7116" w:rsidRDefault="006D7116" w:rsidP="00C74BC5">
                            <w:pPr>
                              <w:ind w:left="720" w:hanging="360"/>
                            </w:pPr>
                          </w:p>
                          <w:p w14:paraId="45C0ACB7"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Feel secure and know that their contributions are listened to and valued.</w:t>
                            </w:r>
                          </w:p>
                          <w:p w14:paraId="37156B5D" w14:textId="77777777" w:rsidR="000F2BA1" w:rsidRDefault="007D4CFA" w:rsidP="00C74BC5">
                            <w:pPr>
                              <w:pStyle w:val="ListParagraph"/>
                              <w:numPr>
                                <w:ilvl w:val="0"/>
                                <w:numId w:val="3"/>
                              </w:numPr>
                              <w:rPr>
                                <w:rFonts w:ascii="Arial" w:hAnsi="Arial" w:cs="Arial"/>
                              </w:rPr>
                            </w:pPr>
                            <w:r w:rsidRPr="00C74BC5">
                              <w:rPr>
                                <w:rFonts w:ascii="Arial" w:hAnsi="Arial" w:cs="Arial"/>
                              </w:rPr>
                              <w:t xml:space="preserve">Appreciate and value the difference they see in others. </w:t>
                            </w:r>
                          </w:p>
                          <w:p w14:paraId="4A8413E9" w14:textId="71111311" w:rsidR="00C74BC5" w:rsidRPr="00C74BC5" w:rsidRDefault="007D4CFA" w:rsidP="00C74BC5">
                            <w:pPr>
                              <w:pStyle w:val="ListParagraph"/>
                              <w:numPr>
                                <w:ilvl w:val="0"/>
                                <w:numId w:val="3"/>
                              </w:numPr>
                              <w:rPr>
                                <w:rFonts w:ascii="Arial" w:hAnsi="Arial" w:cs="Arial"/>
                              </w:rPr>
                            </w:pPr>
                            <w:r w:rsidRPr="00C74BC5">
                              <w:rPr>
                                <w:rFonts w:ascii="Arial" w:hAnsi="Arial" w:cs="Arial"/>
                              </w:rPr>
                              <w:t>Take responsibility for their own actions.</w:t>
                            </w:r>
                          </w:p>
                          <w:p w14:paraId="4190D9A3" w14:textId="74E4B4E4" w:rsidR="00C74BC5" w:rsidRPr="00C74BC5" w:rsidRDefault="00AB0CF6" w:rsidP="00C74BC5">
                            <w:pPr>
                              <w:pStyle w:val="ListParagraph"/>
                              <w:numPr>
                                <w:ilvl w:val="0"/>
                                <w:numId w:val="3"/>
                              </w:numPr>
                              <w:rPr>
                                <w:rFonts w:ascii="Arial" w:hAnsi="Arial" w:cs="Arial"/>
                              </w:rPr>
                            </w:pPr>
                            <w:r w:rsidRPr="00C74BC5">
                              <w:rPr>
                                <w:rFonts w:ascii="Arial" w:hAnsi="Arial" w:cs="Arial"/>
                              </w:rPr>
                              <w:t>Can</w:t>
                            </w:r>
                            <w:r w:rsidR="007D4CFA" w:rsidRPr="00C74BC5">
                              <w:rPr>
                                <w:rFonts w:ascii="Arial" w:hAnsi="Arial" w:cs="Arial"/>
                              </w:rPr>
                              <w:t xml:space="preserve"> participate safely in clothing that is appropriate to their religious beliefs. </w:t>
                            </w:r>
                          </w:p>
                          <w:p w14:paraId="4F6135CC" w14:textId="6A780FCB" w:rsidR="00C74BC5" w:rsidRPr="00C74BC5" w:rsidRDefault="007D4CFA" w:rsidP="00C74BC5">
                            <w:pPr>
                              <w:pStyle w:val="ListParagraph"/>
                              <w:numPr>
                                <w:ilvl w:val="0"/>
                                <w:numId w:val="3"/>
                              </w:numPr>
                              <w:rPr>
                                <w:rFonts w:ascii="Arial" w:hAnsi="Arial" w:cs="Arial"/>
                              </w:rPr>
                            </w:pPr>
                            <w:r w:rsidRPr="00C74BC5">
                              <w:rPr>
                                <w:rFonts w:ascii="Arial" w:hAnsi="Arial" w:cs="Arial"/>
                              </w:rPr>
                              <w:t xml:space="preserve">Are taught in groupings that allow them to </w:t>
                            </w:r>
                            <w:r w:rsidR="00C74BC5" w:rsidRPr="00C74BC5">
                              <w:rPr>
                                <w:rFonts w:ascii="Arial" w:hAnsi="Arial" w:cs="Arial"/>
                              </w:rPr>
                              <w:t>experience</w:t>
                            </w:r>
                            <w:r w:rsidRPr="00C74BC5">
                              <w:rPr>
                                <w:rFonts w:ascii="Arial" w:hAnsi="Arial" w:cs="Arial"/>
                              </w:rPr>
                              <w:t xml:space="preserve"> success. </w:t>
                            </w:r>
                          </w:p>
                          <w:p w14:paraId="0CFF46F4"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 xml:space="preserve">Use materials that reflect a range of social and cultural backgrounds. </w:t>
                            </w:r>
                          </w:p>
                          <w:p w14:paraId="33C01CD4"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Have a common curriculum experience that allows for a range of different learning styles.</w:t>
                            </w:r>
                          </w:p>
                          <w:p w14:paraId="09895031" w14:textId="741F2331" w:rsidR="007D4CFA" w:rsidRPr="0046545F" w:rsidRDefault="007D4CFA" w:rsidP="0046545F">
                            <w:pPr>
                              <w:pStyle w:val="ListParagraph"/>
                              <w:numPr>
                                <w:ilvl w:val="0"/>
                                <w:numId w:val="3"/>
                              </w:numPr>
                              <w:rPr>
                                <w:rFonts w:ascii="Arial" w:hAnsi="Arial" w:cs="Arial"/>
                              </w:rPr>
                            </w:pPr>
                            <w:r w:rsidRPr="00C74BC5">
                              <w:rPr>
                                <w:rFonts w:ascii="Arial" w:hAnsi="Arial" w:cs="Arial"/>
                              </w:rPr>
                              <w:t xml:space="preserve"> Are set challenging targets that enable them to succeed</w:t>
                            </w:r>
                            <w:r w:rsidR="009B4B35">
                              <w:rPr>
                                <w:rFonts w:ascii="Arial" w:hAnsi="Arial" w:cs="Arial"/>
                              </w:rPr>
                              <w:t xml:space="preserve"> </w:t>
                            </w:r>
                            <w:r w:rsidRPr="0046545F">
                              <w:rPr>
                                <w:rFonts w:ascii="Arial" w:hAnsi="Arial" w:cs="Arial"/>
                              </w:rPr>
                              <w:t>Participate fully, regardless of disabilities or medical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E86E4" id="_x0000_t202" coordsize="21600,21600" o:spt="202" path="m,l,21600r21600,l21600,xe">
                <v:stroke joinstyle="miter"/>
                <v:path gradientshapeok="t" o:connecttype="rect"/>
              </v:shapetype>
              <v:shape id="Text Box 1" o:spid="_x0000_s1026" type="#_x0000_t202" style="position:absolute;margin-left:-5pt;margin-top:37.65pt;width:462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" fillcolor="white [3201]" strokeweight=".5pt">
                <v:textbox>
                  <w:txbxContent>
                    <w:p w14:paraId="3B845EB9" w14:textId="77777777" w:rsidR="006D7116" w:rsidRDefault="006D7116" w:rsidP="00C74BC5">
                      <w:pPr>
                        <w:ind w:left="720" w:hanging="360"/>
                      </w:pPr>
                    </w:p>
                    <w:p w14:paraId="45C0ACB7"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Feel secure and know that their contributions are listened to and valued.</w:t>
                      </w:r>
                    </w:p>
                    <w:p w14:paraId="37156B5D" w14:textId="77777777" w:rsidR="000F2BA1" w:rsidRDefault="007D4CFA" w:rsidP="00C74BC5">
                      <w:pPr>
                        <w:pStyle w:val="ListParagraph"/>
                        <w:numPr>
                          <w:ilvl w:val="0"/>
                          <w:numId w:val="3"/>
                        </w:numPr>
                        <w:rPr>
                          <w:rFonts w:ascii="Arial" w:hAnsi="Arial" w:cs="Arial"/>
                        </w:rPr>
                      </w:pPr>
                      <w:r w:rsidRPr="00C74BC5">
                        <w:rPr>
                          <w:rFonts w:ascii="Arial" w:hAnsi="Arial" w:cs="Arial"/>
                        </w:rPr>
                        <w:t xml:space="preserve">Appreciate and value the difference they see in others. </w:t>
                      </w:r>
                    </w:p>
                    <w:p w14:paraId="4A8413E9" w14:textId="71111311" w:rsidR="00C74BC5" w:rsidRPr="00C74BC5" w:rsidRDefault="007D4CFA" w:rsidP="00C74BC5">
                      <w:pPr>
                        <w:pStyle w:val="ListParagraph"/>
                        <w:numPr>
                          <w:ilvl w:val="0"/>
                          <w:numId w:val="3"/>
                        </w:numPr>
                        <w:rPr>
                          <w:rFonts w:ascii="Arial" w:hAnsi="Arial" w:cs="Arial"/>
                        </w:rPr>
                      </w:pPr>
                      <w:r w:rsidRPr="00C74BC5">
                        <w:rPr>
                          <w:rFonts w:ascii="Arial" w:hAnsi="Arial" w:cs="Arial"/>
                        </w:rPr>
                        <w:t>Take responsibility for their own actions.</w:t>
                      </w:r>
                    </w:p>
                    <w:p w14:paraId="4190D9A3" w14:textId="74E4B4E4" w:rsidR="00C74BC5" w:rsidRPr="00C74BC5" w:rsidRDefault="00AB0CF6" w:rsidP="00C74BC5">
                      <w:pPr>
                        <w:pStyle w:val="ListParagraph"/>
                        <w:numPr>
                          <w:ilvl w:val="0"/>
                          <w:numId w:val="3"/>
                        </w:numPr>
                        <w:rPr>
                          <w:rFonts w:ascii="Arial" w:hAnsi="Arial" w:cs="Arial"/>
                        </w:rPr>
                      </w:pPr>
                      <w:r w:rsidRPr="00C74BC5">
                        <w:rPr>
                          <w:rFonts w:ascii="Arial" w:hAnsi="Arial" w:cs="Arial"/>
                        </w:rPr>
                        <w:t>Can</w:t>
                      </w:r>
                      <w:r w:rsidR="007D4CFA" w:rsidRPr="00C74BC5">
                        <w:rPr>
                          <w:rFonts w:ascii="Arial" w:hAnsi="Arial" w:cs="Arial"/>
                        </w:rPr>
                        <w:t xml:space="preserve"> participate safely in clothing that is appropriate to their religious beliefs. </w:t>
                      </w:r>
                    </w:p>
                    <w:p w14:paraId="4F6135CC" w14:textId="6A780FCB" w:rsidR="00C74BC5" w:rsidRPr="00C74BC5" w:rsidRDefault="007D4CFA" w:rsidP="00C74BC5">
                      <w:pPr>
                        <w:pStyle w:val="ListParagraph"/>
                        <w:numPr>
                          <w:ilvl w:val="0"/>
                          <w:numId w:val="3"/>
                        </w:numPr>
                        <w:rPr>
                          <w:rFonts w:ascii="Arial" w:hAnsi="Arial" w:cs="Arial"/>
                        </w:rPr>
                      </w:pPr>
                      <w:r w:rsidRPr="00C74BC5">
                        <w:rPr>
                          <w:rFonts w:ascii="Arial" w:hAnsi="Arial" w:cs="Arial"/>
                        </w:rPr>
                        <w:t xml:space="preserve">Are taught in groupings that allow them to </w:t>
                      </w:r>
                      <w:r w:rsidR="00C74BC5" w:rsidRPr="00C74BC5">
                        <w:rPr>
                          <w:rFonts w:ascii="Arial" w:hAnsi="Arial" w:cs="Arial"/>
                        </w:rPr>
                        <w:t>experience</w:t>
                      </w:r>
                      <w:r w:rsidRPr="00C74BC5">
                        <w:rPr>
                          <w:rFonts w:ascii="Arial" w:hAnsi="Arial" w:cs="Arial"/>
                        </w:rPr>
                        <w:t xml:space="preserve"> success. </w:t>
                      </w:r>
                    </w:p>
                    <w:p w14:paraId="0CFF46F4"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 xml:space="preserve">Use materials that reflect a range of social and cultural backgrounds. </w:t>
                      </w:r>
                    </w:p>
                    <w:p w14:paraId="33C01CD4" w14:textId="77777777" w:rsidR="00C74BC5" w:rsidRPr="00C74BC5" w:rsidRDefault="007D4CFA" w:rsidP="00C74BC5">
                      <w:pPr>
                        <w:pStyle w:val="ListParagraph"/>
                        <w:numPr>
                          <w:ilvl w:val="0"/>
                          <w:numId w:val="3"/>
                        </w:numPr>
                        <w:rPr>
                          <w:rFonts w:ascii="Arial" w:hAnsi="Arial" w:cs="Arial"/>
                        </w:rPr>
                      </w:pPr>
                      <w:r w:rsidRPr="00C74BC5">
                        <w:rPr>
                          <w:rFonts w:ascii="Arial" w:hAnsi="Arial" w:cs="Arial"/>
                        </w:rPr>
                        <w:t>Have a common curriculum experience that allows for a range of different learning styles.</w:t>
                      </w:r>
                    </w:p>
                    <w:p w14:paraId="09895031" w14:textId="741F2331" w:rsidR="007D4CFA" w:rsidRPr="0046545F" w:rsidRDefault="007D4CFA" w:rsidP="0046545F">
                      <w:pPr>
                        <w:pStyle w:val="ListParagraph"/>
                        <w:numPr>
                          <w:ilvl w:val="0"/>
                          <w:numId w:val="3"/>
                        </w:numPr>
                        <w:rPr>
                          <w:rFonts w:ascii="Arial" w:hAnsi="Arial" w:cs="Arial"/>
                        </w:rPr>
                      </w:pPr>
                      <w:r w:rsidRPr="00C74BC5">
                        <w:rPr>
                          <w:rFonts w:ascii="Arial" w:hAnsi="Arial" w:cs="Arial"/>
                        </w:rPr>
                        <w:t xml:space="preserve"> Are set challenging targets that enable them to succeed</w:t>
                      </w:r>
                      <w:r w:rsidR="009B4B35">
                        <w:rPr>
                          <w:rFonts w:ascii="Arial" w:hAnsi="Arial" w:cs="Arial"/>
                        </w:rPr>
                        <w:t xml:space="preserve"> </w:t>
                      </w:r>
                      <w:r w:rsidRPr="0046545F">
                        <w:rPr>
                          <w:rFonts w:ascii="Arial" w:hAnsi="Arial" w:cs="Arial"/>
                        </w:rPr>
                        <w:t>Participate fully, regardless of disabilities or medical needs.</w:t>
                      </w:r>
                    </w:p>
                  </w:txbxContent>
                </v:textbox>
              </v:shape>
            </w:pict>
          </mc:Fallback>
        </mc:AlternateContent>
      </w:r>
      <w:r w:rsidR="00C74BC5" w:rsidRPr="00C74BC5">
        <w:rPr>
          <w:rFonts w:ascii="Arial" w:hAnsi="Arial" w:cs="Arial"/>
          <w:b/>
          <w:bCs/>
          <w:sz w:val="28"/>
          <w:szCs w:val="28"/>
        </w:rPr>
        <w:t>Additional for Forest school</w:t>
      </w:r>
      <w:r w:rsidR="00CF3620">
        <w:rPr>
          <w:rFonts w:ascii="Arial" w:hAnsi="Arial" w:cs="Arial"/>
          <w:b/>
          <w:bCs/>
          <w:sz w:val="28"/>
          <w:szCs w:val="28"/>
        </w:rPr>
        <w:t xml:space="preserve"> </w:t>
      </w:r>
      <w:r w:rsidR="00CF3620" w:rsidRPr="00886B46">
        <w:rPr>
          <w:rFonts w:ascii="Arial" w:hAnsi="Arial" w:cs="Arial"/>
          <w:b/>
          <w:bCs/>
          <w:sz w:val="28"/>
          <w:szCs w:val="28"/>
        </w:rPr>
        <w:t>out some guidelines to ensure all children:</w:t>
      </w:r>
    </w:p>
    <w:p w14:paraId="2D939424" w14:textId="11A6FB0E" w:rsidR="005659FA" w:rsidRPr="005659FA" w:rsidRDefault="005659FA" w:rsidP="005659FA">
      <w:pPr>
        <w:rPr>
          <w:rFonts w:ascii="Arial" w:hAnsi="Arial" w:cs="Arial"/>
          <w:sz w:val="28"/>
          <w:szCs w:val="28"/>
        </w:rPr>
      </w:pPr>
    </w:p>
    <w:p w14:paraId="4DF9F09F" w14:textId="0890E7DF" w:rsidR="005659FA" w:rsidRPr="005659FA" w:rsidRDefault="005659FA" w:rsidP="005659FA">
      <w:pPr>
        <w:rPr>
          <w:rFonts w:ascii="Arial" w:hAnsi="Arial" w:cs="Arial"/>
          <w:sz w:val="28"/>
          <w:szCs w:val="28"/>
        </w:rPr>
      </w:pPr>
    </w:p>
    <w:p w14:paraId="3A1BFCE6" w14:textId="5EC1E7CF" w:rsidR="005659FA" w:rsidRPr="005659FA" w:rsidRDefault="005659FA" w:rsidP="005659FA">
      <w:pPr>
        <w:rPr>
          <w:rFonts w:ascii="Arial" w:hAnsi="Arial" w:cs="Arial"/>
          <w:sz w:val="28"/>
          <w:szCs w:val="28"/>
        </w:rPr>
      </w:pPr>
    </w:p>
    <w:p w14:paraId="4FE6CB63" w14:textId="641570FA" w:rsidR="005659FA" w:rsidRPr="005659FA" w:rsidRDefault="005659FA" w:rsidP="005659FA">
      <w:pPr>
        <w:rPr>
          <w:rFonts w:ascii="Arial" w:hAnsi="Arial" w:cs="Arial"/>
          <w:sz w:val="28"/>
          <w:szCs w:val="28"/>
        </w:rPr>
      </w:pPr>
    </w:p>
    <w:p w14:paraId="259C02C2" w14:textId="6D22A171" w:rsidR="005659FA" w:rsidRPr="005659FA" w:rsidRDefault="005659FA" w:rsidP="005659FA">
      <w:pPr>
        <w:rPr>
          <w:rFonts w:ascii="Arial" w:hAnsi="Arial" w:cs="Arial"/>
          <w:sz w:val="28"/>
          <w:szCs w:val="28"/>
        </w:rPr>
      </w:pPr>
    </w:p>
    <w:p w14:paraId="64986B80" w14:textId="46610CA7" w:rsidR="005659FA" w:rsidRPr="005659FA" w:rsidRDefault="005659FA" w:rsidP="005659FA">
      <w:pPr>
        <w:rPr>
          <w:rFonts w:ascii="Arial" w:hAnsi="Arial" w:cs="Arial"/>
          <w:sz w:val="28"/>
          <w:szCs w:val="28"/>
        </w:rPr>
      </w:pPr>
    </w:p>
    <w:p w14:paraId="142F45E0" w14:textId="749868BB" w:rsidR="005659FA" w:rsidRPr="005659FA" w:rsidRDefault="005659FA" w:rsidP="005659FA">
      <w:pPr>
        <w:rPr>
          <w:rFonts w:ascii="Arial" w:hAnsi="Arial" w:cs="Arial"/>
          <w:sz w:val="28"/>
          <w:szCs w:val="28"/>
        </w:rPr>
      </w:pPr>
    </w:p>
    <w:p w14:paraId="15F6BD48" w14:textId="35C823A3" w:rsidR="005659FA" w:rsidRPr="005659FA" w:rsidRDefault="005659FA" w:rsidP="005659FA">
      <w:pPr>
        <w:rPr>
          <w:rFonts w:ascii="Arial" w:hAnsi="Arial" w:cs="Arial"/>
          <w:sz w:val="28"/>
          <w:szCs w:val="28"/>
        </w:rPr>
      </w:pPr>
    </w:p>
    <w:p w14:paraId="5A0BEBB2" w14:textId="165DF072" w:rsidR="005659FA" w:rsidRPr="005659FA" w:rsidRDefault="005659FA" w:rsidP="005659FA">
      <w:pPr>
        <w:rPr>
          <w:rFonts w:ascii="Arial" w:hAnsi="Arial" w:cs="Arial"/>
          <w:sz w:val="28"/>
          <w:szCs w:val="28"/>
        </w:rPr>
      </w:pPr>
    </w:p>
    <w:p w14:paraId="2CDE04A8" w14:textId="5C656032" w:rsidR="005659FA" w:rsidRPr="005659FA" w:rsidRDefault="005659FA" w:rsidP="005659FA">
      <w:pPr>
        <w:rPr>
          <w:rFonts w:ascii="Arial" w:hAnsi="Arial" w:cs="Arial"/>
          <w:sz w:val="28"/>
          <w:szCs w:val="28"/>
        </w:rPr>
      </w:pPr>
    </w:p>
    <w:p w14:paraId="38283CB9" w14:textId="7AAE67E2" w:rsidR="005659FA" w:rsidRPr="005659FA" w:rsidRDefault="005659FA" w:rsidP="005659FA">
      <w:pPr>
        <w:rPr>
          <w:rFonts w:ascii="Arial" w:hAnsi="Arial" w:cs="Arial"/>
          <w:sz w:val="28"/>
          <w:szCs w:val="28"/>
        </w:rPr>
      </w:pPr>
    </w:p>
    <w:p w14:paraId="4FA4EFDE" w14:textId="77777777" w:rsidR="004D6DE9" w:rsidRDefault="004D6DE9" w:rsidP="004D6DE9">
      <w:pPr>
        <w:rPr>
          <w:rFonts w:ascii="Arial" w:hAnsi="Arial" w:cs="Arial"/>
          <w:b/>
          <w:bCs/>
          <w:sz w:val="28"/>
          <w:szCs w:val="28"/>
        </w:rPr>
      </w:pPr>
    </w:p>
    <w:p w14:paraId="745AB6A5" w14:textId="77777777" w:rsidR="004D6DE9" w:rsidRDefault="004D6DE9" w:rsidP="004D6DE9">
      <w:pPr>
        <w:rPr>
          <w:rFonts w:ascii="Arial" w:hAnsi="Arial" w:cs="Arial"/>
          <w:b/>
          <w:bCs/>
          <w:sz w:val="28"/>
          <w:szCs w:val="28"/>
        </w:rPr>
      </w:pPr>
    </w:p>
    <w:p w14:paraId="03E19A14" w14:textId="6571809A" w:rsidR="005659FA" w:rsidRPr="00B60B50" w:rsidRDefault="005659FA" w:rsidP="004D6DE9">
      <w:pPr>
        <w:rPr>
          <w:rFonts w:ascii="Arial" w:hAnsi="Arial" w:cs="Arial"/>
          <w:b/>
          <w:bCs/>
          <w:sz w:val="28"/>
          <w:szCs w:val="28"/>
        </w:rPr>
      </w:pPr>
      <w:r w:rsidRPr="00B60B50">
        <w:rPr>
          <w:rFonts w:ascii="Arial" w:hAnsi="Arial" w:cs="Arial"/>
          <w:b/>
          <w:bCs/>
        </w:rPr>
        <w:t>forest school activities</w:t>
      </w:r>
      <w:r w:rsidR="004D6DE9" w:rsidRPr="00B60B50">
        <w:rPr>
          <w:rFonts w:ascii="Arial" w:hAnsi="Arial" w:cs="Arial"/>
          <w:b/>
          <w:bCs/>
        </w:rPr>
        <w:t xml:space="preserve"> are planned </w:t>
      </w:r>
      <w:r w:rsidR="0088622E" w:rsidRPr="00B60B50">
        <w:rPr>
          <w:rFonts w:ascii="Arial" w:hAnsi="Arial" w:cs="Arial"/>
          <w:b/>
          <w:bCs/>
        </w:rPr>
        <w:t>to ensure every child can fully participate</w:t>
      </w:r>
      <w:r w:rsidR="0088622E" w:rsidRPr="00B60B50">
        <w:rPr>
          <w:rFonts w:ascii="Arial" w:hAnsi="Arial" w:cs="Arial"/>
          <w:b/>
          <w:bCs/>
        </w:rPr>
        <w:t>. H</w:t>
      </w:r>
      <w:r w:rsidRPr="00B60B50">
        <w:rPr>
          <w:rFonts w:ascii="Arial" w:hAnsi="Arial" w:cs="Arial"/>
          <w:b/>
          <w:bCs/>
        </w:rPr>
        <w:t xml:space="preserve">owever occasionally an activity may be deemed unsafe for a </w:t>
      </w:r>
      <w:r w:rsidR="0088622E" w:rsidRPr="00B60B50">
        <w:rPr>
          <w:rFonts w:ascii="Arial" w:hAnsi="Arial" w:cs="Arial"/>
          <w:b/>
          <w:bCs/>
        </w:rPr>
        <w:t>child</w:t>
      </w:r>
      <w:r w:rsidRPr="00B60B50">
        <w:rPr>
          <w:rFonts w:ascii="Arial" w:hAnsi="Arial" w:cs="Arial"/>
          <w:b/>
          <w:bCs/>
        </w:rPr>
        <w:t xml:space="preserve"> to take part due to illness, injury or disability.</w:t>
      </w:r>
      <w:bookmarkStart w:id="0" w:name="_GoBack"/>
      <w:bookmarkEnd w:id="0"/>
    </w:p>
    <w:sectPr w:rsidR="005659FA" w:rsidRPr="00B60B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A91A" w14:textId="77777777" w:rsidR="007344F9" w:rsidRDefault="007344F9" w:rsidP="000D27DA">
      <w:r>
        <w:separator/>
      </w:r>
    </w:p>
  </w:endnote>
  <w:endnote w:type="continuationSeparator" w:id="0">
    <w:p w14:paraId="51552722" w14:textId="77777777" w:rsidR="007344F9" w:rsidRDefault="007344F9" w:rsidP="000D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758E" w14:textId="77777777" w:rsidR="007344F9" w:rsidRDefault="007344F9" w:rsidP="000D27DA">
      <w:r>
        <w:separator/>
      </w:r>
    </w:p>
  </w:footnote>
  <w:footnote w:type="continuationSeparator" w:id="0">
    <w:p w14:paraId="05238B5A" w14:textId="77777777" w:rsidR="007344F9" w:rsidRDefault="007344F9" w:rsidP="000D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5.4pt;height:119.7pt" o:bullet="t">
        <v:imagedata r:id="rId1" o:title="green_leaf_by_clipartcotttage-d795wns[1]"/>
      </v:shape>
    </w:pict>
  </w:numPicBullet>
  <w:abstractNum w:abstractNumId="0" w15:restartNumberingAfterBreak="0">
    <w:nsid w:val="1E612666"/>
    <w:multiLevelType w:val="hybridMultilevel"/>
    <w:tmpl w:val="C784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403C0"/>
    <w:multiLevelType w:val="hybridMultilevel"/>
    <w:tmpl w:val="10A4B2A6"/>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34973"/>
    <w:multiLevelType w:val="hybridMultilevel"/>
    <w:tmpl w:val="B79C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DA"/>
    <w:rsid w:val="000D27DA"/>
    <w:rsid w:val="000F2BA1"/>
    <w:rsid w:val="001C41DE"/>
    <w:rsid w:val="002B13C4"/>
    <w:rsid w:val="0046545F"/>
    <w:rsid w:val="004D6DE9"/>
    <w:rsid w:val="005659FA"/>
    <w:rsid w:val="006D7116"/>
    <w:rsid w:val="007276BD"/>
    <w:rsid w:val="007344F9"/>
    <w:rsid w:val="007A6E49"/>
    <w:rsid w:val="007D4CFA"/>
    <w:rsid w:val="00813C5F"/>
    <w:rsid w:val="0088622E"/>
    <w:rsid w:val="00886B46"/>
    <w:rsid w:val="009B4B35"/>
    <w:rsid w:val="00A61BC1"/>
    <w:rsid w:val="00AB0CF6"/>
    <w:rsid w:val="00B60B50"/>
    <w:rsid w:val="00C74BC5"/>
    <w:rsid w:val="00CA6B61"/>
    <w:rsid w:val="00CF3620"/>
    <w:rsid w:val="00DE0C90"/>
    <w:rsid w:val="00E8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7C2"/>
  <w15:docId w15:val="{FA7E470B-C0FF-4515-90B0-0E4BF77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0D27DA"/>
    <w:pPr>
      <w:tabs>
        <w:tab w:val="center" w:pos="4513"/>
        <w:tab w:val="right" w:pos="9026"/>
      </w:tabs>
    </w:pPr>
  </w:style>
  <w:style w:type="character" w:customStyle="1" w:styleId="HeaderChar">
    <w:name w:val="Header Char"/>
    <w:basedOn w:val="DefaultParagraphFont"/>
    <w:link w:val="Header"/>
    <w:uiPriority w:val="99"/>
    <w:rsid w:val="000D27DA"/>
    <w:rPr>
      <w:sz w:val="24"/>
      <w:szCs w:val="24"/>
    </w:rPr>
  </w:style>
  <w:style w:type="paragraph" w:styleId="Footer">
    <w:name w:val="footer"/>
    <w:basedOn w:val="Normal"/>
    <w:link w:val="FooterChar"/>
    <w:uiPriority w:val="99"/>
    <w:unhideWhenUsed/>
    <w:rsid w:val="000D27DA"/>
    <w:pPr>
      <w:tabs>
        <w:tab w:val="center" w:pos="4513"/>
        <w:tab w:val="right" w:pos="9026"/>
      </w:tabs>
    </w:pPr>
  </w:style>
  <w:style w:type="character" w:customStyle="1" w:styleId="FooterChar">
    <w:name w:val="Footer Char"/>
    <w:basedOn w:val="DefaultParagraphFont"/>
    <w:link w:val="Footer"/>
    <w:uiPriority w:val="99"/>
    <w:rsid w:val="000D27DA"/>
    <w:rPr>
      <w:sz w:val="24"/>
      <w:szCs w:val="24"/>
    </w:rPr>
  </w:style>
  <w:style w:type="paragraph" w:styleId="BalloonText">
    <w:name w:val="Balloon Text"/>
    <w:basedOn w:val="Normal"/>
    <w:link w:val="BalloonTextChar"/>
    <w:uiPriority w:val="99"/>
    <w:semiHidden/>
    <w:unhideWhenUsed/>
    <w:rsid w:val="00E80192"/>
    <w:rPr>
      <w:rFonts w:ascii="Tahoma" w:hAnsi="Tahoma" w:cs="Tahoma"/>
      <w:sz w:val="16"/>
      <w:szCs w:val="16"/>
    </w:rPr>
  </w:style>
  <w:style w:type="character" w:customStyle="1" w:styleId="BalloonTextChar">
    <w:name w:val="Balloon Text Char"/>
    <w:basedOn w:val="DefaultParagraphFont"/>
    <w:link w:val="BalloonText"/>
    <w:uiPriority w:val="99"/>
    <w:semiHidden/>
    <w:rsid w:val="00E8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Thomas</cp:lastModifiedBy>
  <cp:revision>2</cp:revision>
  <dcterms:created xsi:type="dcterms:W3CDTF">2019-10-07T14:00:00Z</dcterms:created>
  <dcterms:modified xsi:type="dcterms:W3CDTF">2019-10-07T14:00:00Z</dcterms:modified>
</cp:coreProperties>
</file>