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9B82" w14:textId="77777777" w:rsidR="00CA5E2F" w:rsidRDefault="00CA5E2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1E2E3F" w:rsidRPr="00982CC7" w14:paraId="62C754FB" w14:textId="77777777" w:rsidTr="0050444C">
        <w:tc>
          <w:tcPr>
            <w:tcW w:w="9242" w:type="dxa"/>
          </w:tcPr>
          <w:p w14:paraId="744BBA75" w14:textId="77777777" w:rsidR="001E2E3F" w:rsidRPr="00982CC7" w:rsidRDefault="001E2E3F" w:rsidP="00504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83D1B4F" w14:textId="77777777" w:rsidR="001E2E3F" w:rsidRPr="00982CC7" w:rsidRDefault="001E2E3F" w:rsidP="00504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82CC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Confidentiality &amp; Information Sharing Policy.</w:t>
            </w:r>
          </w:p>
          <w:p w14:paraId="7B4D6276" w14:textId="77777777" w:rsidR="001E2E3F" w:rsidRPr="00982CC7" w:rsidRDefault="001E2E3F" w:rsidP="005044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E3F" w:rsidRPr="00982CC7" w14:paraId="299FCDEE" w14:textId="77777777" w:rsidTr="0050444C">
        <w:tc>
          <w:tcPr>
            <w:tcW w:w="9242" w:type="dxa"/>
          </w:tcPr>
          <w:p w14:paraId="141414CD" w14:textId="77777777" w:rsidR="00D33C34" w:rsidRDefault="001E2E3F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Providers must</w:t>
            </w:r>
            <w:r w:rsidRPr="00982CC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en</w:t>
            </w:r>
            <w:r w:rsidR="00DB5B78">
              <w:rPr>
                <w:rFonts w:ascii="Arial" w:hAnsi="Arial" w:cs="Arial"/>
                <w:i/>
                <w:iCs/>
                <w:sz w:val="24"/>
                <w:szCs w:val="24"/>
              </w:rPr>
              <w:t>sure that all staff understands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 need to protect the privacy of the children in their care</w:t>
            </w:r>
            <w:r w:rsidR="00EA4F2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as well the legal requirements that exist to ensure that information relating to the child is handled in a way that ensures confidentiality.</w:t>
            </w:r>
            <w:r w:rsidRPr="00982CC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616EBA5D" w14:textId="77777777" w:rsidR="00D33C34" w:rsidRDefault="00D33C34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FF05CF8" w14:textId="77777777" w:rsidR="001E2E3F" w:rsidRDefault="001E2E3F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82CC7">
              <w:rPr>
                <w:rFonts w:ascii="Arial" w:hAnsi="Arial" w:cs="Arial"/>
                <w:i/>
                <w:iCs/>
                <w:sz w:val="24"/>
                <w:szCs w:val="24"/>
              </w:rPr>
              <w:t>EYF</w:t>
            </w:r>
            <w:r w:rsidR="00D33C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 Statutory Guidance </w:t>
            </w:r>
            <w:r w:rsidR="00EA4F22">
              <w:rPr>
                <w:rFonts w:ascii="Arial" w:hAnsi="Arial" w:cs="Arial"/>
                <w:i/>
                <w:iCs/>
                <w:sz w:val="24"/>
                <w:szCs w:val="24"/>
              </w:rPr>
              <w:t>pg.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29</w:t>
            </w:r>
            <w:r w:rsidRPr="00982CC7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732B9877" w14:textId="77777777" w:rsidR="00D33C34" w:rsidRDefault="00D33C34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A850F87" w14:textId="77777777" w:rsidR="00D33C34" w:rsidRDefault="00D33C34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Using the seven golden rules for information sharing can be used to encourage good practice</w:t>
            </w:r>
          </w:p>
          <w:p w14:paraId="0DB1A974" w14:textId="77777777" w:rsidR="00D33C34" w:rsidRDefault="00D33C34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3BE80D5" w14:textId="77777777" w:rsidR="00D33C34" w:rsidRPr="00982CC7" w:rsidRDefault="00D33C34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Working Together 2015 pg. 17</w:t>
            </w:r>
          </w:p>
          <w:p w14:paraId="6E616655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1E2E3F" w:rsidRPr="00982CC7" w14:paraId="1A9FBC5D" w14:textId="77777777" w:rsidTr="0050444C">
        <w:tc>
          <w:tcPr>
            <w:tcW w:w="9242" w:type="dxa"/>
          </w:tcPr>
          <w:p w14:paraId="72ABF175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>Our policy for Confidentiality &amp; Information Sharing:                                         We believe:</w:t>
            </w:r>
          </w:p>
          <w:p w14:paraId="495B1914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DDEC9B" w14:textId="08E6C79F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1E6221">
              <w:rPr>
                <w:rFonts w:ascii="Arial" w:hAnsi="Arial" w:cs="Arial"/>
                <w:sz w:val="24"/>
                <w:szCs w:val="24"/>
              </w:rPr>
              <w:t>c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onfidentiality must be maintained for the safety and wellbeing of all children and their families. Staff will have a clear understanding of when to share information and will follow safeguarding and child protection policies. (Exceptions to confidentiality will be made if a child is thought to be at risk of harm or abuse). All staff will respect children and their </w:t>
            </w:r>
            <w:r w:rsidR="00CB10B4" w:rsidRPr="00982CC7">
              <w:rPr>
                <w:rFonts w:ascii="Arial" w:hAnsi="Arial" w:cs="Arial"/>
                <w:sz w:val="24"/>
                <w:szCs w:val="24"/>
              </w:rPr>
              <w:t>families and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 conduct themselves in a professional appropriate manner. We expect parents and carers will respect the centre staff and follow confidentiality policies.                                                                                     The centre manager will allocate time for information sharing in a private and confidential manner. (Any information shared which may involve a safeguarding issue may not be kept confidential.) </w:t>
            </w:r>
          </w:p>
          <w:p w14:paraId="4ACAD611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832942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>No detail regarding the children and their families should be discussed outside the nursery unless it regards a safeguarding matter.</w:t>
            </w:r>
          </w:p>
          <w:p w14:paraId="5CD2B612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E2E3F" w:rsidRPr="00982CC7" w14:paraId="32949ED6" w14:textId="77777777" w:rsidTr="0050444C">
        <w:tc>
          <w:tcPr>
            <w:tcW w:w="9242" w:type="dxa"/>
          </w:tcPr>
          <w:p w14:paraId="7D09FDDE" w14:textId="57DF6C86" w:rsidR="001E2E3F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 xml:space="preserve">Our procedures for Confidentiality and Information sharing </w:t>
            </w:r>
            <w:proofErr w:type="gramStart"/>
            <w:r w:rsidRPr="00982CC7">
              <w:rPr>
                <w:rFonts w:ascii="Arial" w:hAnsi="Arial" w:cs="Arial"/>
                <w:b/>
                <w:sz w:val="24"/>
                <w:szCs w:val="24"/>
              </w:rPr>
              <w:t>is</w:t>
            </w:r>
            <w:proofErr w:type="gramEnd"/>
            <w:r w:rsidRPr="00982CC7">
              <w:rPr>
                <w:rFonts w:ascii="Arial" w:hAnsi="Arial" w:cs="Arial"/>
                <w:b/>
                <w:sz w:val="24"/>
                <w:szCs w:val="24"/>
              </w:rPr>
              <w:t>:                                                          We will support this</w:t>
            </w:r>
            <w:r w:rsidRPr="00982C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3DD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D33C34">
              <w:rPr>
                <w:rFonts w:ascii="Arial" w:hAnsi="Arial" w:cs="Arial"/>
                <w:b/>
                <w:sz w:val="24"/>
                <w:szCs w:val="24"/>
              </w:rPr>
              <w:t>y:</w:t>
            </w:r>
          </w:p>
          <w:p w14:paraId="035D35CC" w14:textId="77777777" w:rsidR="00D33C34" w:rsidRDefault="00D33C34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5883C" w14:textId="58E74C84" w:rsidR="00D33C34" w:rsidRPr="00D33C34" w:rsidRDefault="00D33C34" w:rsidP="00D33C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C34">
              <w:rPr>
                <w:rFonts w:ascii="Arial" w:hAnsi="Arial" w:cs="Arial"/>
                <w:sz w:val="24"/>
                <w:szCs w:val="24"/>
              </w:rPr>
              <w:t xml:space="preserve">Ensuring staff have knowledge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D33C34">
              <w:rPr>
                <w:rFonts w:ascii="Arial" w:hAnsi="Arial" w:cs="Arial"/>
                <w:sz w:val="24"/>
                <w:szCs w:val="24"/>
              </w:rPr>
              <w:t>and are using the seven golden rules of sharing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within their everyday duties</w:t>
            </w:r>
          </w:p>
          <w:p w14:paraId="65A83751" w14:textId="77777777" w:rsidR="001E2E3F" w:rsidRPr="00D33C34" w:rsidRDefault="001E2E3F" w:rsidP="00D33C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C34">
              <w:rPr>
                <w:rFonts w:ascii="Arial" w:hAnsi="Arial" w:cs="Arial"/>
                <w:sz w:val="24"/>
                <w:szCs w:val="24"/>
              </w:rPr>
              <w:t>Staff will not discuss individual children with people other than the parents/carers of that child. Unless within a safeguarding incident.</w:t>
            </w:r>
          </w:p>
          <w:p w14:paraId="015F103F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>Any information kept on a child related to the child's safety should be kept in a confidential file that is secure and only shared with the child's key person/manager.</w:t>
            </w:r>
          </w:p>
          <w:p w14:paraId="36FEF0FE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>Any member of staff or students placed in the centre will be made aware of and required to sign to say they have a full understanding of the confidentiality policy.</w:t>
            </w:r>
          </w:p>
          <w:p w14:paraId="6D700B46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 xml:space="preserve">Any issues related to the employment of staff will remain confidential to that member of staff and the manager unless information is required within any investigations into staff performance. </w:t>
            </w:r>
          </w:p>
          <w:p w14:paraId="7E6D8146" w14:textId="77777777" w:rsidR="00972868" w:rsidRPr="00972868" w:rsidRDefault="00972868" w:rsidP="00972868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055C94" w14:textId="77777777" w:rsidR="00972868" w:rsidRDefault="00972868" w:rsidP="00972868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BD873C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>Information shared by parents/carers will not be passed on without permission from the parent/carer.  (The only exception would be in a case of child protection where it was felt that a child's welfare was at risk, in which case the child protection policy would be followed)</w:t>
            </w:r>
          </w:p>
          <w:p w14:paraId="63F9F118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>Parents will have open access to the files and individual records on their own children but will not have access to information on any other children.</w:t>
            </w:r>
          </w:p>
          <w:p w14:paraId="06A31FEE" w14:textId="77777777" w:rsidR="001E2E3F" w:rsidRPr="00982CC7" w:rsidRDefault="00DB5B78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Relief cover</w:t>
            </w:r>
            <w:r w:rsidR="001E2E3F" w:rsidRPr="00982CC7">
              <w:rPr>
                <w:rFonts w:ascii="Arial" w:hAnsi="Arial" w:cs="Arial"/>
                <w:sz w:val="24"/>
                <w:szCs w:val="24"/>
              </w:rPr>
              <w:t xml:space="preserve"> staff will not discuss issues across nurseries. </w:t>
            </w:r>
          </w:p>
          <w:p w14:paraId="3B0CAAC1" w14:textId="77777777" w:rsidR="001E2E3F" w:rsidRPr="00D33C34" w:rsidRDefault="001E2E3F" w:rsidP="00D33C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C34">
              <w:rPr>
                <w:rFonts w:ascii="Arial" w:hAnsi="Arial" w:cs="Arial"/>
                <w:sz w:val="24"/>
                <w:szCs w:val="24"/>
              </w:rPr>
              <w:t>Parents/carers will not discuss matters of a confidential nature with other parents/carers.</w:t>
            </w:r>
          </w:p>
          <w:p w14:paraId="6FFF77EA" w14:textId="3D3A2500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 xml:space="preserve">Failure to comply with the confidentiality procedure could result in a disciplinary offence or in the case of a parent the loss of a </w:t>
            </w:r>
            <w:r w:rsidR="00C71381" w:rsidRPr="00982CC7">
              <w:rPr>
                <w:rFonts w:ascii="Arial" w:hAnsi="Arial" w:cs="Arial"/>
                <w:sz w:val="24"/>
                <w:szCs w:val="24"/>
              </w:rPr>
              <w:t>childcare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 place.</w:t>
            </w:r>
          </w:p>
          <w:p w14:paraId="36A848FD" w14:textId="77777777" w:rsidR="001E2E3F" w:rsidRPr="00982CC7" w:rsidRDefault="001E2E3F" w:rsidP="001E2E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EA4F22" w:rsidRPr="00982CC7">
              <w:rPr>
                <w:rFonts w:ascii="Arial" w:hAnsi="Arial" w:cs="Arial"/>
                <w:sz w:val="24"/>
                <w:szCs w:val="24"/>
              </w:rPr>
              <w:t>may be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 shared with other agencies including health visitors, speech therapists, portage workers, school, etc. permission will always be sought before such information is shared.</w:t>
            </w:r>
          </w:p>
          <w:p w14:paraId="7104EAD9" w14:textId="77777777" w:rsidR="001E2E3F" w:rsidRPr="00982CC7" w:rsidRDefault="001E2E3F" w:rsidP="0050444C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B277F9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 xml:space="preserve">Social networking sites                                                </w:t>
            </w:r>
          </w:p>
          <w:p w14:paraId="2DB17016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CC7">
              <w:rPr>
                <w:rFonts w:ascii="Arial" w:hAnsi="Arial" w:cs="Arial"/>
                <w:sz w:val="24"/>
                <w:szCs w:val="24"/>
              </w:rPr>
              <w:t xml:space="preserve">Staff should be mindful when accessing social networking sites </w:t>
            </w:r>
            <w:proofErr w:type="gramStart"/>
            <w:r w:rsidRPr="00982CC7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982CC7">
              <w:rPr>
                <w:rFonts w:ascii="Arial" w:hAnsi="Arial" w:cs="Arial"/>
                <w:sz w:val="24"/>
                <w:szCs w:val="24"/>
              </w:rPr>
              <w:t xml:space="preserve"> Facebook, that the content of their communications does not compromise their po</w:t>
            </w:r>
            <w:r w:rsidR="00CB5C21">
              <w:rPr>
                <w:rFonts w:ascii="Arial" w:hAnsi="Arial" w:cs="Arial"/>
                <w:sz w:val="24"/>
                <w:szCs w:val="24"/>
              </w:rPr>
              <w:t xml:space="preserve">sition in working for </w:t>
            </w:r>
            <w:r w:rsidR="00972868">
              <w:rPr>
                <w:rFonts w:ascii="Arial" w:hAnsi="Arial" w:cs="Arial"/>
                <w:sz w:val="24"/>
                <w:szCs w:val="24"/>
              </w:rPr>
              <w:t>My Little Barn Owls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C21" w:rsidRPr="00982CC7">
              <w:rPr>
                <w:rFonts w:ascii="Arial" w:hAnsi="Arial" w:cs="Arial"/>
                <w:sz w:val="24"/>
                <w:szCs w:val="24"/>
              </w:rPr>
              <w:t>E.g</w:t>
            </w:r>
            <w:r w:rsidRPr="00982CC7">
              <w:rPr>
                <w:rFonts w:ascii="Arial" w:hAnsi="Arial" w:cs="Arial"/>
                <w:sz w:val="24"/>
                <w:szCs w:val="24"/>
              </w:rPr>
              <w:t xml:space="preserve">. content of photographs, comments regarding other staff members, parents or children. With some of these sites, staff may not be aware of how wide information is shared; staff should seriously consider the professional appropriateness of engaging in friendships on-line with customers, </w:t>
            </w:r>
            <w:proofErr w:type="gramStart"/>
            <w:r w:rsidRPr="00982CC7">
              <w:rPr>
                <w:rFonts w:ascii="Arial" w:hAnsi="Arial" w:cs="Arial"/>
                <w:sz w:val="24"/>
                <w:szCs w:val="24"/>
              </w:rPr>
              <w:t>partners</w:t>
            </w:r>
            <w:proofErr w:type="gramEnd"/>
            <w:r w:rsidRPr="00982CC7">
              <w:rPr>
                <w:rFonts w:ascii="Arial" w:hAnsi="Arial" w:cs="Arial"/>
                <w:sz w:val="24"/>
                <w:szCs w:val="24"/>
              </w:rPr>
              <w:t xml:space="preserve"> or parents.  If any breaches in professional conduct are discovered, this may result in disciplinary action.  </w:t>
            </w:r>
          </w:p>
          <w:p w14:paraId="0B25D3A9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35C1CD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>I sign to acknowledge that I have read the above policy and agree to abide by it.</w:t>
            </w:r>
          </w:p>
          <w:p w14:paraId="3A58B349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2BAE1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50282EE4" w14:textId="77777777" w:rsidR="001E2E3F" w:rsidRPr="00982CC7" w:rsidRDefault="001E2E3F" w:rsidP="0050444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BC30F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6F54F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CC7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14:paraId="544DAFE4" w14:textId="77777777" w:rsidR="001E2E3F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618FA6" w14:textId="77777777" w:rsidR="00DB5B78" w:rsidRPr="00982CC7" w:rsidRDefault="00DB5B78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D0BAA2" w14:textId="77777777" w:rsidR="001E2E3F" w:rsidRPr="00982CC7" w:rsidRDefault="001E2E3F" w:rsidP="005044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9E443F" w14:textId="77777777" w:rsidR="00A02F75" w:rsidRDefault="00F31BF8"/>
    <w:sectPr w:rsidR="00A02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3FBA" w14:textId="77777777" w:rsidR="00F31BF8" w:rsidRDefault="00F31BF8" w:rsidP="00DB5B78">
      <w:pPr>
        <w:spacing w:after="0" w:line="240" w:lineRule="auto"/>
      </w:pPr>
      <w:r>
        <w:separator/>
      </w:r>
    </w:p>
  </w:endnote>
  <w:endnote w:type="continuationSeparator" w:id="0">
    <w:p w14:paraId="55717C25" w14:textId="77777777" w:rsidR="00F31BF8" w:rsidRDefault="00F31BF8" w:rsidP="00DB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EE53" w14:textId="77777777" w:rsidR="00F31BF8" w:rsidRDefault="00F31BF8" w:rsidP="00DB5B78">
      <w:pPr>
        <w:spacing w:after="0" w:line="240" w:lineRule="auto"/>
      </w:pPr>
      <w:r>
        <w:separator/>
      </w:r>
    </w:p>
  </w:footnote>
  <w:footnote w:type="continuationSeparator" w:id="0">
    <w:p w14:paraId="55163550" w14:textId="77777777" w:rsidR="00F31BF8" w:rsidRDefault="00F31BF8" w:rsidP="00DB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96D"/>
    <w:multiLevelType w:val="hybridMultilevel"/>
    <w:tmpl w:val="0662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6340"/>
    <w:multiLevelType w:val="hybridMultilevel"/>
    <w:tmpl w:val="DE04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E3F"/>
    <w:rsid w:val="000F1C04"/>
    <w:rsid w:val="001E2E3F"/>
    <w:rsid w:val="001E6221"/>
    <w:rsid w:val="002A431A"/>
    <w:rsid w:val="003C158D"/>
    <w:rsid w:val="00493450"/>
    <w:rsid w:val="00755DB6"/>
    <w:rsid w:val="00813C5F"/>
    <w:rsid w:val="00883DD6"/>
    <w:rsid w:val="0090277F"/>
    <w:rsid w:val="00972868"/>
    <w:rsid w:val="009D44B9"/>
    <w:rsid w:val="00A61BC1"/>
    <w:rsid w:val="00C71381"/>
    <w:rsid w:val="00CA5E2F"/>
    <w:rsid w:val="00CB10B4"/>
    <w:rsid w:val="00CB5C21"/>
    <w:rsid w:val="00D33C34"/>
    <w:rsid w:val="00D53F93"/>
    <w:rsid w:val="00DB5B78"/>
    <w:rsid w:val="00DE0C90"/>
    <w:rsid w:val="00E71B5C"/>
    <w:rsid w:val="00EA4F22"/>
    <w:rsid w:val="00F3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A895"/>
  <w15:docId w15:val="{87DAE109-3604-4683-86CE-408D652F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3F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78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DB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78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Kirklees Council</dc:creator>
  <cp:lastModifiedBy>Karen Thomas</cp:lastModifiedBy>
  <cp:revision>12</cp:revision>
  <cp:lastPrinted>2021-07-20T08:57:00Z</cp:lastPrinted>
  <dcterms:created xsi:type="dcterms:W3CDTF">2015-05-01T10:46:00Z</dcterms:created>
  <dcterms:modified xsi:type="dcterms:W3CDTF">2021-07-20T09:10:00Z</dcterms:modified>
</cp:coreProperties>
</file>